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9" w:rsidRP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BF9">
        <w:rPr>
          <w:rFonts w:ascii="Times New Roman" w:hAnsi="Times New Roman" w:cs="Times New Roman"/>
          <w:b/>
          <w:sz w:val="32"/>
          <w:szCs w:val="32"/>
        </w:rPr>
        <w:t>Программа курса повышения профессионального уровня</w:t>
      </w:r>
    </w:p>
    <w:p w:rsidR="001D3BF9" w:rsidRP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F9">
        <w:rPr>
          <w:rFonts w:ascii="Times New Roman" w:hAnsi="Times New Roman" w:cs="Times New Roman"/>
          <w:b/>
          <w:sz w:val="28"/>
          <w:szCs w:val="28"/>
        </w:rPr>
        <w:t>2.1.24 Государственный оборонный заказ. Аспекты раздельного учета</w:t>
      </w:r>
    </w:p>
    <w:p w:rsidR="00D00DFC" w:rsidRP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F9">
        <w:rPr>
          <w:rFonts w:ascii="Times New Roman" w:hAnsi="Times New Roman" w:cs="Times New Roman"/>
          <w:b/>
          <w:sz w:val="28"/>
          <w:szCs w:val="28"/>
        </w:rPr>
        <w:t>40 часов</w:t>
      </w:r>
    </w:p>
    <w:p w:rsidR="001D3BF9" w:rsidRP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F9">
        <w:rPr>
          <w:rFonts w:ascii="Times New Roman" w:hAnsi="Times New Roman" w:cs="Times New Roman"/>
          <w:b/>
          <w:sz w:val="28"/>
          <w:szCs w:val="28"/>
        </w:rPr>
        <w:t>Тема 1. Государственный контроль (надзор) в сфере государственного оборонного заказа (</w:t>
      </w:r>
      <w:proofErr w:type="spellStart"/>
      <w:r w:rsidRPr="001D3BF9">
        <w:rPr>
          <w:rFonts w:ascii="Times New Roman" w:hAnsi="Times New Roman" w:cs="Times New Roman"/>
          <w:b/>
          <w:sz w:val="28"/>
          <w:szCs w:val="28"/>
        </w:rPr>
        <w:t>гособоронзаказа</w:t>
      </w:r>
      <w:proofErr w:type="spellEnd"/>
      <w:r w:rsidRPr="001D3BF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1.1. Контролирующие органы. </w:t>
      </w: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1.2. Направления контроля: </w:t>
      </w: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1.2.1. Учет результатов финансово-хозяйственной деятельности в рамках выполнения контрактов (объекты раздельного учета, цели учета); </w:t>
      </w: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1.2.2. Мониторинг расчетов с отдельных счетов (контроль банков); </w:t>
      </w: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1.2.3. Регулирование цен на продукцию (цели и принципы регулирования). </w:t>
      </w: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1.3. Возможные ошибки при выполнении </w:t>
      </w:r>
      <w:proofErr w:type="spellStart"/>
      <w:r w:rsidRPr="001D3BF9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1D3BF9">
        <w:rPr>
          <w:rFonts w:ascii="Times New Roman" w:hAnsi="Times New Roman" w:cs="Times New Roman"/>
          <w:sz w:val="28"/>
          <w:szCs w:val="28"/>
        </w:rPr>
        <w:t>. Административная ответственность за нарушение установленных требований законодательства.</w:t>
      </w: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F9">
        <w:rPr>
          <w:rFonts w:ascii="Times New Roman" w:hAnsi="Times New Roman" w:cs="Times New Roman"/>
          <w:b/>
          <w:sz w:val="28"/>
          <w:szCs w:val="28"/>
        </w:rPr>
        <w:t xml:space="preserve">Тема 2. Аспекты раздельного учета </w:t>
      </w: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2.1. Организация ведения раздельного учета (основные правила раздельного учета по каждому договору, этапы организации учетного процесса). </w:t>
      </w: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2.2. Методологические аспекты ведения раздельного учета (особенности учетной политики по бухгалтерскому учету и налогообложению, правил управленческого учета, порядка оперативного учета). </w:t>
      </w: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2.3. Особенности ведения раздельного учета при банковском сопровождении (режим использования отдельного счета; операции, недопустимые к совершению). </w:t>
      </w: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2.4. Отчет об исполнении </w:t>
      </w:r>
      <w:proofErr w:type="spellStart"/>
      <w:r w:rsidRPr="001D3BF9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1D3BF9">
        <w:rPr>
          <w:rFonts w:ascii="Times New Roman" w:hAnsi="Times New Roman" w:cs="Times New Roman"/>
          <w:sz w:val="28"/>
          <w:szCs w:val="28"/>
        </w:rPr>
        <w:t xml:space="preserve"> (форма отчета и порядок заполнения). </w:t>
      </w: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F9">
        <w:rPr>
          <w:rFonts w:ascii="Times New Roman" w:hAnsi="Times New Roman" w:cs="Times New Roman"/>
          <w:sz w:val="28"/>
          <w:szCs w:val="28"/>
        </w:rPr>
        <w:t xml:space="preserve">2.5. Особенности казначейского сопровождения </w:t>
      </w:r>
      <w:proofErr w:type="spellStart"/>
      <w:r w:rsidRPr="001D3BF9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1D3BF9">
        <w:rPr>
          <w:rFonts w:ascii="Times New Roman" w:hAnsi="Times New Roman" w:cs="Times New Roman"/>
          <w:sz w:val="28"/>
          <w:szCs w:val="28"/>
        </w:rPr>
        <w:t xml:space="preserve"> (обязательность уведомлений, всегда разрешенные операции, санкционирование операций, критерии приостановления казначейского сопровождения, проверка обоснованности затрат, расходная декларация, ресурсная расходная декларация, расширенное казначейское сопровождение).</w:t>
      </w: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Default="001D3BF9" w:rsidP="001D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BF9" w:rsidRPr="001D3BF9" w:rsidRDefault="001D3BF9" w:rsidP="001D3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BF9" w:rsidRPr="001D3BF9" w:rsidSect="00D0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F9"/>
    <w:rsid w:val="001D3BF9"/>
    <w:rsid w:val="00D0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HP_USER</dc:creator>
  <cp:keywords/>
  <dc:description/>
  <cp:lastModifiedBy>HP_USER</cp:lastModifiedBy>
  <cp:revision>2</cp:revision>
  <dcterms:created xsi:type="dcterms:W3CDTF">2022-12-09T18:46:00Z</dcterms:created>
  <dcterms:modified xsi:type="dcterms:W3CDTF">2022-12-09T18:50:00Z</dcterms:modified>
</cp:coreProperties>
</file>